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34" w:rsidRDefault="00A81434" w:rsidP="00833FEC">
      <w:pPr>
        <w:ind w:left="2124"/>
        <w:rPr>
          <w:sz w:val="20"/>
          <w:szCs w:val="20"/>
        </w:rPr>
      </w:pPr>
      <w:r>
        <w:rPr>
          <w:rFonts w:ascii="Arial" w:eastAsia="Arial" w:hAnsi="Arial" w:cs="Arial"/>
          <w:b/>
          <w:bCs/>
          <w:color w:val="808080"/>
          <w:sz w:val="36"/>
          <w:szCs w:val="36"/>
        </w:rPr>
        <w:t>3.FORÇA ELETROMOTRIZ</w:t>
      </w:r>
    </w:p>
    <w:p w:rsidR="00A81434" w:rsidRDefault="00A81434" w:rsidP="00833FEC">
      <w:pPr>
        <w:spacing w:line="333"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3.1 Considerações gerais</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51" w:lineRule="auto"/>
        <w:ind w:left="2124" w:right="20"/>
        <w:jc w:val="both"/>
        <w:rPr>
          <w:sz w:val="20"/>
          <w:szCs w:val="20"/>
        </w:rPr>
      </w:pPr>
      <w:r>
        <w:rPr>
          <w:rFonts w:ascii="Arial" w:eastAsia="Arial" w:hAnsi="Arial" w:cs="Arial"/>
          <w:sz w:val="24"/>
          <w:szCs w:val="24"/>
        </w:rPr>
        <w:t>No estudo das Ciências, todo fenômeno que pode ser medido recebe o nome de grandeza. No estudo da eletricidade, todo fenômeno que provoca ou é provocado por efeitos elétricos, ou, ainda, contribui ou interfere nesses efeitos, é chamado de grandeza elétrica.</w:t>
      </w:r>
    </w:p>
    <w:p w:rsidR="00A81434" w:rsidRDefault="00A81434" w:rsidP="00833FEC">
      <w:pPr>
        <w:spacing w:line="342"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3.2 - Definição</w:t>
      </w:r>
    </w:p>
    <w:p w:rsidR="00A81434" w:rsidRDefault="00A81434" w:rsidP="00833FEC">
      <w:pPr>
        <w:spacing w:line="200" w:lineRule="exact"/>
        <w:ind w:left="2124"/>
        <w:rPr>
          <w:sz w:val="20"/>
          <w:szCs w:val="20"/>
        </w:rPr>
      </w:pPr>
    </w:p>
    <w:p w:rsidR="00A81434" w:rsidRDefault="00A81434" w:rsidP="00833FEC">
      <w:pPr>
        <w:spacing w:line="302" w:lineRule="exact"/>
        <w:ind w:left="2124"/>
        <w:rPr>
          <w:sz w:val="20"/>
          <w:szCs w:val="20"/>
        </w:rPr>
      </w:pPr>
    </w:p>
    <w:p w:rsidR="00A81434" w:rsidRDefault="00A81434" w:rsidP="00833FEC">
      <w:pPr>
        <w:ind w:left="2124" w:right="20"/>
        <w:jc w:val="both"/>
        <w:rPr>
          <w:sz w:val="20"/>
          <w:szCs w:val="20"/>
        </w:rPr>
      </w:pPr>
      <w:r>
        <w:rPr>
          <w:rFonts w:ascii="Arial" w:eastAsia="Arial" w:hAnsi="Arial" w:cs="Arial"/>
          <w:sz w:val="24"/>
          <w:szCs w:val="24"/>
        </w:rPr>
        <w:t>Para entender força eletromotriz, é necessário imaginar um material onde são representados um átomo em cada ponta.</w:t>
      </w:r>
    </w:p>
    <w:p w:rsidR="00A81434" w:rsidRDefault="00A81434" w:rsidP="00833FEC">
      <w:pPr>
        <w:spacing w:line="257" w:lineRule="auto"/>
        <w:ind w:left="2124" w:right="20"/>
        <w:jc w:val="both"/>
        <w:rPr>
          <w:sz w:val="20"/>
          <w:szCs w:val="20"/>
        </w:rPr>
      </w:pPr>
      <w:r>
        <w:rPr>
          <w:rFonts w:ascii="Arial" w:eastAsia="Arial" w:hAnsi="Arial" w:cs="Arial"/>
          <w:sz w:val="24"/>
          <w:szCs w:val="24"/>
        </w:rPr>
        <w:t>Da forma como se encontram na natureza, esses átomos e todo o material estarão em equilíbrio elétrico, ou seja, com o mesmo número de prótons e de elétrons, conforme demonstra a figura a seguir.</w:t>
      </w: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59264" behindDoc="1" locked="0" layoutInCell="0" allowOverlap="1" wp14:anchorId="1D6B3994" wp14:editId="358C9A37">
            <wp:simplePos x="0" y="0"/>
            <wp:positionH relativeFrom="column">
              <wp:posOffset>3818255</wp:posOffset>
            </wp:positionH>
            <wp:positionV relativeFrom="paragraph">
              <wp:posOffset>33655</wp:posOffset>
            </wp:positionV>
            <wp:extent cx="5105400" cy="13449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blip>
                    <a:srcRect/>
                    <a:stretch>
                      <a:fillRect/>
                    </a:stretch>
                  </pic:blipFill>
                  <pic:spPr bwMode="auto">
                    <a:xfrm>
                      <a:off x="0" y="0"/>
                      <a:ext cx="5105400" cy="134493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339" w:lineRule="exact"/>
        <w:ind w:left="2124"/>
        <w:rPr>
          <w:sz w:val="20"/>
          <w:szCs w:val="20"/>
        </w:rPr>
      </w:pPr>
    </w:p>
    <w:p w:rsidR="00A81434" w:rsidRDefault="00833FEC" w:rsidP="00833FEC">
      <w:pPr>
        <w:ind w:left="2124"/>
        <w:rPr>
          <w:sz w:val="20"/>
          <w:szCs w:val="20"/>
        </w:rPr>
      </w:pPr>
      <w:r>
        <w:rPr>
          <w:rFonts w:ascii="Arial" w:eastAsia="Arial" w:hAnsi="Arial" w:cs="Arial"/>
          <w:i/>
          <w:iCs/>
          <w:sz w:val="24"/>
          <w:szCs w:val="24"/>
        </w:rPr>
        <w:t xml:space="preserve">                                                                                   </w:t>
      </w:r>
      <w:r w:rsidR="00A81434">
        <w:rPr>
          <w:rFonts w:ascii="Arial" w:eastAsia="Arial" w:hAnsi="Arial" w:cs="Arial"/>
          <w:i/>
          <w:iCs/>
          <w:sz w:val="24"/>
          <w:szCs w:val="24"/>
        </w:rPr>
        <w:t>Fig. 8 – Material com átomos em equilíbrio</w:t>
      </w:r>
    </w:p>
    <w:p w:rsidR="00A81434" w:rsidRDefault="00A81434" w:rsidP="00833FEC">
      <w:pPr>
        <w:spacing w:line="200" w:lineRule="exact"/>
        <w:ind w:left="2124"/>
        <w:rPr>
          <w:sz w:val="20"/>
          <w:szCs w:val="20"/>
        </w:rPr>
      </w:pPr>
    </w:p>
    <w:p w:rsidR="00A81434" w:rsidRDefault="00A81434" w:rsidP="00833FEC">
      <w:pPr>
        <w:spacing w:line="272" w:lineRule="exact"/>
        <w:ind w:left="2124"/>
        <w:rPr>
          <w:sz w:val="20"/>
          <w:szCs w:val="20"/>
        </w:rPr>
      </w:pPr>
    </w:p>
    <w:p w:rsidR="00A81434" w:rsidRDefault="00A81434" w:rsidP="00833FEC">
      <w:pPr>
        <w:spacing w:line="257" w:lineRule="auto"/>
        <w:ind w:left="2124" w:firstLine="94"/>
        <w:jc w:val="both"/>
        <w:rPr>
          <w:sz w:val="20"/>
          <w:szCs w:val="20"/>
        </w:rPr>
      </w:pPr>
      <w:r>
        <w:rPr>
          <w:rFonts w:ascii="Arial" w:eastAsia="Arial" w:hAnsi="Arial" w:cs="Arial"/>
          <w:sz w:val="24"/>
          <w:szCs w:val="24"/>
        </w:rPr>
        <w:t>Se for retirado um elétron do átomo de uma das pontas, esta ficará com carga elétrica positiva, ou seja, se tornará um potencial elétrico positivo. A ilustração a seguir mostra a formação do potencial positivo.</w:t>
      </w:r>
    </w:p>
    <w:p w:rsidR="00A81434" w:rsidRDefault="00A81434" w:rsidP="00833FEC">
      <w:pPr>
        <w:spacing w:line="200" w:lineRule="exact"/>
        <w:ind w:left="2124"/>
        <w:rPr>
          <w:sz w:val="20"/>
          <w:szCs w:val="20"/>
        </w:rPr>
      </w:pPr>
      <w:r>
        <w:rPr>
          <w:noProof/>
          <w:sz w:val="20"/>
          <w:szCs w:val="20"/>
        </w:rPr>
        <w:drawing>
          <wp:anchor distT="0" distB="0" distL="114300" distR="114300" simplePos="0" relativeHeight="251660288" behindDoc="1" locked="0" layoutInCell="0" allowOverlap="1" wp14:anchorId="6E04F357" wp14:editId="4EF835C2">
            <wp:simplePos x="0" y="0"/>
            <wp:positionH relativeFrom="column">
              <wp:posOffset>3655060</wp:posOffset>
            </wp:positionH>
            <wp:positionV relativeFrom="paragraph">
              <wp:posOffset>71120</wp:posOffset>
            </wp:positionV>
            <wp:extent cx="5334000" cy="140843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blip>
                    <a:srcRect/>
                    <a:stretch>
                      <a:fillRect/>
                    </a:stretch>
                  </pic:blipFill>
                  <pic:spPr bwMode="auto">
                    <a:xfrm>
                      <a:off x="0" y="0"/>
                      <a:ext cx="5334000" cy="140843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23" w:lineRule="exact"/>
        <w:ind w:left="2124"/>
        <w:rPr>
          <w:sz w:val="20"/>
          <w:szCs w:val="20"/>
        </w:rPr>
      </w:pPr>
    </w:p>
    <w:p w:rsidR="00A81434" w:rsidRDefault="00833FEC" w:rsidP="00833FEC">
      <w:pPr>
        <w:ind w:left="2124"/>
        <w:rPr>
          <w:sz w:val="20"/>
          <w:szCs w:val="20"/>
        </w:rPr>
      </w:pPr>
      <w:r>
        <w:rPr>
          <w:rFonts w:ascii="Arial" w:eastAsia="Arial" w:hAnsi="Arial" w:cs="Arial"/>
          <w:i/>
          <w:iCs/>
          <w:sz w:val="24"/>
          <w:szCs w:val="24"/>
        </w:rPr>
        <w:t xml:space="preserve">                                                                                        </w:t>
      </w:r>
      <w:r w:rsidR="00A81434">
        <w:rPr>
          <w:rFonts w:ascii="Arial" w:eastAsia="Arial" w:hAnsi="Arial" w:cs="Arial"/>
          <w:i/>
          <w:iCs/>
          <w:sz w:val="24"/>
          <w:szCs w:val="24"/>
        </w:rPr>
        <w:t>Fig. 9 – Deslocamento de cargas</w:t>
      </w:r>
    </w:p>
    <w:p w:rsidR="00A81434" w:rsidRDefault="00A81434" w:rsidP="00833FEC">
      <w:pPr>
        <w:spacing w:line="200" w:lineRule="exact"/>
        <w:ind w:left="2124"/>
        <w:rPr>
          <w:sz w:val="20"/>
          <w:szCs w:val="20"/>
        </w:rPr>
      </w:pPr>
    </w:p>
    <w:p w:rsidR="00A81434" w:rsidRDefault="00A81434" w:rsidP="00833FEC">
      <w:pPr>
        <w:spacing w:line="272"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Acrescentando-se um elétron à outra ponta do material, esta ficará com carga elétrica negativa, ou seja, se tornará um potencial elétrico negativo. Observa-se na ilustração a seguir a formação do potencial negativo.</w:t>
      </w:r>
    </w:p>
    <w:p w:rsidR="00A81434" w:rsidRDefault="00A81434" w:rsidP="00833FEC">
      <w:pPr>
        <w:spacing w:line="359" w:lineRule="exact"/>
        <w:ind w:left="2124"/>
        <w:rPr>
          <w:sz w:val="20"/>
          <w:szCs w:val="20"/>
        </w:rPr>
      </w:pPr>
    </w:p>
    <w:p w:rsidR="00A81434" w:rsidRDefault="00A81434" w:rsidP="00833FEC">
      <w:pPr>
        <w:spacing w:line="200" w:lineRule="exact"/>
        <w:ind w:left="2124"/>
        <w:rPr>
          <w:sz w:val="20"/>
          <w:szCs w:val="20"/>
        </w:rPr>
      </w:pP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61312" behindDoc="1" locked="0" layoutInCell="0" allowOverlap="1" wp14:anchorId="233335B6" wp14:editId="7EA03F9C">
            <wp:simplePos x="0" y="0"/>
            <wp:positionH relativeFrom="column">
              <wp:posOffset>3702685</wp:posOffset>
            </wp:positionH>
            <wp:positionV relativeFrom="paragraph">
              <wp:posOffset>114935</wp:posOffset>
            </wp:positionV>
            <wp:extent cx="5486400" cy="15481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blip>
                    <a:srcRect/>
                    <a:stretch>
                      <a:fillRect/>
                    </a:stretch>
                  </pic:blipFill>
                  <pic:spPr bwMode="auto">
                    <a:xfrm>
                      <a:off x="0" y="0"/>
                      <a:ext cx="5486400" cy="154813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833FEC" w:rsidP="00833FEC">
      <w:pPr>
        <w:ind w:left="2124"/>
        <w:rPr>
          <w:sz w:val="20"/>
          <w:szCs w:val="20"/>
        </w:rPr>
      </w:pPr>
      <w:r>
        <w:rPr>
          <w:rFonts w:ascii="Arial" w:eastAsia="Arial" w:hAnsi="Arial" w:cs="Arial"/>
          <w:i/>
          <w:iCs/>
          <w:sz w:val="24"/>
          <w:szCs w:val="24"/>
        </w:rPr>
        <w:t xml:space="preserve">                                                                                    </w:t>
      </w:r>
      <w:r w:rsidR="00A81434">
        <w:rPr>
          <w:rFonts w:ascii="Arial" w:eastAsia="Arial" w:hAnsi="Arial" w:cs="Arial"/>
          <w:i/>
          <w:iCs/>
          <w:sz w:val="24"/>
          <w:szCs w:val="24"/>
        </w:rPr>
        <w:t>Fig. 10 – Deslocamento de cargas</w:t>
      </w:r>
    </w:p>
    <w:p w:rsidR="00A81434" w:rsidRDefault="00A81434" w:rsidP="00833FEC">
      <w:pPr>
        <w:spacing w:line="200" w:lineRule="exact"/>
        <w:ind w:left="2124"/>
        <w:rPr>
          <w:sz w:val="20"/>
          <w:szCs w:val="20"/>
        </w:rPr>
      </w:pPr>
    </w:p>
    <w:p w:rsidR="00A81434" w:rsidRDefault="00A81434" w:rsidP="00833FEC">
      <w:pPr>
        <w:spacing w:line="272" w:lineRule="exact"/>
        <w:ind w:left="2124"/>
        <w:rPr>
          <w:sz w:val="20"/>
          <w:szCs w:val="20"/>
        </w:rPr>
      </w:pPr>
    </w:p>
    <w:p w:rsidR="00A81434" w:rsidRDefault="00A81434" w:rsidP="00833FEC">
      <w:pPr>
        <w:spacing w:line="275" w:lineRule="auto"/>
        <w:ind w:left="2124" w:right="20"/>
        <w:jc w:val="both"/>
        <w:rPr>
          <w:sz w:val="20"/>
          <w:szCs w:val="20"/>
        </w:rPr>
      </w:pPr>
      <w:r>
        <w:rPr>
          <w:rFonts w:ascii="Arial" w:eastAsia="Arial" w:hAnsi="Arial" w:cs="Arial"/>
          <w:sz w:val="24"/>
          <w:szCs w:val="24"/>
        </w:rPr>
        <w:t>Assim, as duas pontas do material ficaram com potenciais elétricos diferentes: positivo e negativo. Criou-se, então, uma diferença de potencial no material.</w:t>
      </w:r>
    </w:p>
    <w:p w:rsidR="00A81434" w:rsidRDefault="00A81434" w:rsidP="00833FEC">
      <w:pPr>
        <w:spacing w:line="196" w:lineRule="exact"/>
        <w:ind w:left="2124"/>
        <w:rPr>
          <w:sz w:val="20"/>
          <w:szCs w:val="20"/>
        </w:rPr>
      </w:pPr>
    </w:p>
    <w:p w:rsidR="00A81434" w:rsidRDefault="00A81434" w:rsidP="00833FEC">
      <w:pPr>
        <w:spacing w:line="248" w:lineRule="auto"/>
        <w:ind w:left="2124"/>
        <w:jc w:val="both"/>
        <w:rPr>
          <w:sz w:val="20"/>
          <w:szCs w:val="20"/>
        </w:rPr>
      </w:pPr>
      <w:r>
        <w:rPr>
          <w:rFonts w:ascii="Arial" w:eastAsia="Arial" w:hAnsi="Arial" w:cs="Arial"/>
          <w:sz w:val="24"/>
          <w:szCs w:val="24"/>
        </w:rPr>
        <w:t>No momento em que é formada a diferença de potencial, começa a atuar a força da natureza, que procura sempre manter os átomos em equilíbrio elétrico. Essa força é capaz de movimentar, através do próprio material, os elétrons que estão sobrando em uma ponta para a outra, onde estão faltando, e, por isso, recebe o nome de força eletromotriz ou tensão.</w:t>
      </w:r>
    </w:p>
    <w:p w:rsidR="00A81434" w:rsidRDefault="00A81434" w:rsidP="00833FEC">
      <w:pPr>
        <w:spacing w:line="230"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A diferença de potencial (ddp) e a força eletromotriz (fem) ou tensão (U) podem ser consideradas como uma só grandeza elétrica, porque aparecem ao mesmo tempo ou sempre juntas.</w:t>
      </w:r>
    </w:p>
    <w:p w:rsidR="00A81434" w:rsidRDefault="00A81434" w:rsidP="00833FEC">
      <w:pPr>
        <w:spacing w:line="217" w:lineRule="exact"/>
        <w:ind w:left="2124"/>
        <w:rPr>
          <w:sz w:val="20"/>
          <w:szCs w:val="20"/>
        </w:rPr>
      </w:pPr>
    </w:p>
    <w:p w:rsidR="00A81434" w:rsidRDefault="00A81434" w:rsidP="00833FEC">
      <w:pPr>
        <w:spacing w:line="257" w:lineRule="auto"/>
        <w:ind w:left="2124" w:right="20"/>
        <w:jc w:val="both"/>
        <w:rPr>
          <w:sz w:val="20"/>
          <w:szCs w:val="20"/>
        </w:rPr>
      </w:pPr>
      <w:r>
        <w:rPr>
          <w:rFonts w:ascii="Arial" w:eastAsia="Arial" w:hAnsi="Arial" w:cs="Arial"/>
          <w:sz w:val="24"/>
          <w:szCs w:val="24"/>
        </w:rPr>
        <w:t>Pelo fato de provocar o movimento dos elétrons, a grandeza elétrica "tensão" é muito importante, pois a energia dos elétrons só é aproveitada, na prática, quando os mesmos estão em movimento.</w:t>
      </w:r>
    </w:p>
    <w:p w:rsidR="00A81434" w:rsidRDefault="00A81434" w:rsidP="00833FEC">
      <w:pPr>
        <w:spacing w:line="217"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Portanto, tensão ( U )é a força que movimenta os elétrons.</w:t>
      </w:r>
    </w:p>
    <w:p w:rsidR="00A81434" w:rsidRDefault="00A81434" w:rsidP="00833FEC">
      <w:pPr>
        <w:spacing w:line="276"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Para produzir e manter a tensão em um circuito ou sistema elétrico, são utilizadas máquinas adequadas, como geradores, baterias, pilhas, etc., chamadas fontes geradoras.</w:t>
      </w:r>
    </w:p>
    <w:p w:rsidR="00A81434" w:rsidRDefault="00A81434" w:rsidP="00833FEC">
      <w:pPr>
        <w:spacing w:line="334"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3.3 Unidade de medida</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75" w:lineRule="auto"/>
        <w:ind w:left="2124"/>
        <w:jc w:val="both"/>
        <w:rPr>
          <w:sz w:val="20"/>
          <w:szCs w:val="20"/>
        </w:rPr>
      </w:pPr>
      <w:r>
        <w:rPr>
          <w:rFonts w:ascii="Arial" w:eastAsia="Arial" w:hAnsi="Arial" w:cs="Arial"/>
          <w:sz w:val="24"/>
          <w:szCs w:val="24"/>
        </w:rPr>
        <w:t>Toda grandeza pode ser medida, isto é, comparada a um padrão ou unidade de medida. Cada grandeza elétrica também tem sua unidade de medida.</w:t>
      </w:r>
    </w:p>
    <w:p w:rsidR="00A81434" w:rsidRDefault="00A81434" w:rsidP="00833FEC">
      <w:pPr>
        <w:spacing w:line="196"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Para medir tensão é utilizada a unidade volt, que tem como símbolo V</w:t>
      </w:r>
    </w:p>
    <w:p w:rsidR="00A81434" w:rsidRDefault="00A81434" w:rsidP="00833FEC">
      <w:pPr>
        <w:spacing w:line="276"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Entretanto, existem situações em que é necessário medir grandes valores de tensão, como, por exemplo, nas linhas de transmissão que transportam energia elétrica das usinas até as cidades. Nesses casos, é utilizado um múltiplo da</w:t>
      </w:r>
      <w:bookmarkStart w:id="0" w:name="page21"/>
      <w:bookmarkEnd w:id="0"/>
      <w:r w:rsidR="00833FEC">
        <w:rPr>
          <w:rFonts w:ascii="Arial" w:eastAsia="Arial" w:hAnsi="Arial" w:cs="Arial"/>
          <w:sz w:val="24"/>
          <w:szCs w:val="24"/>
        </w:rPr>
        <w:t xml:space="preserve"> </w:t>
      </w:r>
      <w:r>
        <w:rPr>
          <w:rFonts w:ascii="Arial" w:eastAsia="Arial" w:hAnsi="Arial" w:cs="Arial"/>
          <w:sz w:val="24"/>
          <w:szCs w:val="24"/>
        </w:rPr>
        <w:t>unidade, o quilovolt (kV), que tem o valor de 1 000 volts. Assim, para uma linha de transmissão onde a tensão é de 138 000 V, são utilizados 138 kV.</w:t>
      </w:r>
    </w:p>
    <w:p w:rsidR="00A81434" w:rsidRDefault="00A81434" w:rsidP="00833FEC">
      <w:pPr>
        <w:spacing w:line="257" w:lineRule="auto"/>
        <w:ind w:left="2124"/>
        <w:jc w:val="both"/>
        <w:rPr>
          <w:sz w:val="20"/>
          <w:szCs w:val="20"/>
        </w:rPr>
      </w:pPr>
      <w:r>
        <w:rPr>
          <w:rFonts w:ascii="Arial" w:eastAsia="Arial" w:hAnsi="Arial" w:cs="Arial"/>
          <w:sz w:val="24"/>
          <w:szCs w:val="24"/>
        </w:rPr>
        <w:t>Em outras situações, é necessário medir valores muito pequenos de tensão, como, por exemplo, em circuitos de aparelhos eletrônicos, Nesses casos, são utilizados submúltiplos do volt: milivolt (mV), que representa a milésima parte do</w:t>
      </w:r>
      <w:r w:rsidR="00833FEC">
        <w:rPr>
          <w:sz w:val="20"/>
          <w:szCs w:val="20"/>
        </w:rPr>
        <w:t xml:space="preserve"> </w:t>
      </w:r>
      <w:r w:rsidR="00833FEC">
        <w:rPr>
          <w:rFonts w:ascii="Arial" w:eastAsia="Arial" w:hAnsi="Arial" w:cs="Arial"/>
          <w:sz w:val="24"/>
          <w:szCs w:val="24"/>
        </w:rPr>
        <w:t>V</w:t>
      </w:r>
      <w:r>
        <w:rPr>
          <w:rFonts w:ascii="Arial" w:eastAsia="Arial" w:hAnsi="Arial" w:cs="Arial"/>
          <w:sz w:val="24"/>
          <w:szCs w:val="24"/>
        </w:rPr>
        <w:t>olt (O,OO1V), e microvolt ( V) que representa a milionésima parte do volt (0,000 001 V).</w:t>
      </w:r>
    </w:p>
    <w:p w:rsidR="00A81434" w:rsidRDefault="00A81434" w:rsidP="00833FEC">
      <w:pPr>
        <w:spacing w:line="171" w:lineRule="exact"/>
        <w:ind w:left="2124"/>
        <w:rPr>
          <w:sz w:val="20"/>
          <w:szCs w:val="20"/>
        </w:rPr>
      </w:pPr>
    </w:p>
    <w:p w:rsidR="00A81434" w:rsidRDefault="00833FEC" w:rsidP="00833FEC">
      <w:pPr>
        <w:ind w:left="2204"/>
        <w:rPr>
          <w:sz w:val="20"/>
          <w:szCs w:val="20"/>
        </w:rPr>
      </w:pPr>
      <w:r>
        <w:rPr>
          <w:noProof/>
          <w:sz w:val="20"/>
          <w:szCs w:val="20"/>
        </w:rPr>
        <w:drawing>
          <wp:anchor distT="0" distB="0" distL="114300" distR="114300" simplePos="0" relativeHeight="251662336" behindDoc="1" locked="0" layoutInCell="0" allowOverlap="1" wp14:anchorId="64B54239" wp14:editId="18BA7CF8">
            <wp:simplePos x="0" y="0"/>
            <wp:positionH relativeFrom="column">
              <wp:posOffset>3417570</wp:posOffset>
            </wp:positionH>
            <wp:positionV relativeFrom="paragraph">
              <wp:posOffset>122555</wp:posOffset>
            </wp:positionV>
            <wp:extent cx="5320030" cy="17195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blip>
                    <a:srcRect/>
                    <a:stretch>
                      <a:fillRect/>
                    </a:stretch>
                  </pic:blipFill>
                  <pic:spPr bwMode="auto">
                    <a:xfrm>
                      <a:off x="0" y="0"/>
                      <a:ext cx="5320030" cy="1719580"/>
                    </a:xfrm>
                    <a:prstGeom prst="rect">
                      <a:avLst/>
                    </a:prstGeom>
                    <a:noFill/>
                  </pic:spPr>
                </pic:pic>
              </a:graphicData>
            </a:graphic>
          </wp:anchor>
        </w:drawing>
      </w:r>
      <w:r w:rsidR="00A81434">
        <w:rPr>
          <w:rFonts w:ascii="Arial" w:eastAsia="Arial" w:hAnsi="Arial" w:cs="Arial"/>
          <w:sz w:val="24"/>
          <w:szCs w:val="24"/>
        </w:rPr>
        <w:t>Esquematizando :</w:t>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833FEC" w:rsidP="00833FEC">
      <w:pPr>
        <w:tabs>
          <w:tab w:val="left" w:pos="1337"/>
        </w:tabs>
        <w:spacing w:line="200" w:lineRule="exact"/>
        <w:ind w:left="2124"/>
        <w:rPr>
          <w:sz w:val="20"/>
          <w:szCs w:val="20"/>
        </w:rPr>
      </w:pPr>
      <w:r>
        <w:rPr>
          <w:sz w:val="20"/>
          <w:szCs w:val="20"/>
        </w:rPr>
        <w:tab/>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32" w:lineRule="exact"/>
        <w:ind w:left="2124"/>
        <w:rPr>
          <w:sz w:val="20"/>
          <w:szCs w:val="20"/>
        </w:rPr>
      </w:pPr>
    </w:p>
    <w:p w:rsidR="00A81434" w:rsidRDefault="00833FEC" w:rsidP="00833FEC">
      <w:pPr>
        <w:ind w:left="2124"/>
        <w:rPr>
          <w:sz w:val="20"/>
          <w:szCs w:val="20"/>
        </w:rPr>
      </w:pPr>
      <w:r>
        <w:rPr>
          <w:rFonts w:ascii="Arial" w:eastAsia="Arial" w:hAnsi="Arial" w:cs="Arial"/>
          <w:i/>
          <w:iCs/>
          <w:sz w:val="24"/>
          <w:szCs w:val="24"/>
        </w:rPr>
        <w:t xml:space="preserve">                                                                                  </w:t>
      </w:r>
      <w:r w:rsidR="00A81434">
        <w:rPr>
          <w:rFonts w:ascii="Arial" w:eastAsia="Arial" w:hAnsi="Arial" w:cs="Arial"/>
          <w:i/>
          <w:iCs/>
          <w:sz w:val="24"/>
          <w:szCs w:val="24"/>
        </w:rPr>
        <w:t>Tab. 2 – Múltiplos e submúltiplos do volt</w:t>
      </w:r>
    </w:p>
    <w:p w:rsidR="00A81434" w:rsidRDefault="00A81434" w:rsidP="00833FEC">
      <w:pPr>
        <w:spacing w:line="253"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3.4 Instrumentos de medida</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75" w:lineRule="auto"/>
        <w:ind w:left="2124"/>
        <w:jc w:val="both"/>
        <w:rPr>
          <w:sz w:val="20"/>
          <w:szCs w:val="20"/>
        </w:rPr>
      </w:pPr>
      <w:r>
        <w:rPr>
          <w:rFonts w:ascii="Arial" w:eastAsia="Arial" w:hAnsi="Arial" w:cs="Arial"/>
          <w:sz w:val="24"/>
          <w:szCs w:val="24"/>
        </w:rPr>
        <w:t>Para comparar o valor de cada grandeza elétrica com a sua unidade de medida (medir), é utilizado um instrumento adequado.</w:t>
      </w:r>
    </w:p>
    <w:p w:rsidR="00A81434" w:rsidRDefault="00A81434" w:rsidP="00833FEC">
      <w:pPr>
        <w:spacing w:line="196"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Para medir tensão, é utilizado o voltímetro, que tem como símbolo:</w:t>
      </w:r>
    </w:p>
    <w:p w:rsidR="00A81434" w:rsidRDefault="00A81434" w:rsidP="00833FEC">
      <w:pPr>
        <w:spacing w:line="200" w:lineRule="exact"/>
        <w:ind w:left="2124"/>
        <w:rPr>
          <w:sz w:val="20"/>
          <w:szCs w:val="20"/>
        </w:rPr>
      </w:pP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63360" behindDoc="1" locked="0" layoutInCell="0" allowOverlap="1" wp14:anchorId="4558FE06" wp14:editId="02161469">
            <wp:simplePos x="0" y="0"/>
            <wp:positionH relativeFrom="column">
              <wp:posOffset>5394325</wp:posOffset>
            </wp:positionH>
            <wp:positionV relativeFrom="paragraph">
              <wp:posOffset>83185</wp:posOffset>
            </wp:positionV>
            <wp:extent cx="1816100" cy="4813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blip>
                    <a:srcRect/>
                    <a:stretch>
                      <a:fillRect/>
                    </a:stretch>
                  </pic:blipFill>
                  <pic:spPr bwMode="auto">
                    <a:xfrm>
                      <a:off x="0" y="0"/>
                      <a:ext cx="1816100" cy="481330"/>
                    </a:xfrm>
                    <a:prstGeom prst="rect">
                      <a:avLst/>
                    </a:prstGeom>
                    <a:noFill/>
                  </pic:spPr>
                </pic:pic>
              </a:graphicData>
            </a:graphic>
          </wp:anchor>
        </w:drawing>
      </w:r>
    </w:p>
    <w:p w:rsidR="00A81434" w:rsidRDefault="00833FEC" w:rsidP="00833FEC">
      <w:pPr>
        <w:tabs>
          <w:tab w:val="left" w:pos="2893"/>
        </w:tabs>
        <w:spacing w:line="200" w:lineRule="exact"/>
        <w:ind w:left="2124"/>
        <w:rPr>
          <w:sz w:val="20"/>
          <w:szCs w:val="20"/>
        </w:rPr>
      </w:pPr>
      <w:r>
        <w:rPr>
          <w:sz w:val="20"/>
          <w:szCs w:val="20"/>
        </w:rPr>
        <w:tab/>
      </w:r>
    </w:p>
    <w:p w:rsidR="00A81434" w:rsidRDefault="00A81434" w:rsidP="00833FEC">
      <w:pPr>
        <w:spacing w:line="200" w:lineRule="exact"/>
        <w:ind w:left="2124"/>
        <w:rPr>
          <w:sz w:val="20"/>
          <w:szCs w:val="20"/>
        </w:rPr>
      </w:pPr>
    </w:p>
    <w:p w:rsidR="00A81434" w:rsidRDefault="00A81434" w:rsidP="00833FEC">
      <w:pPr>
        <w:spacing w:line="380" w:lineRule="exact"/>
        <w:ind w:left="2124"/>
        <w:rPr>
          <w:sz w:val="20"/>
          <w:szCs w:val="20"/>
        </w:rPr>
      </w:pPr>
    </w:p>
    <w:p w:rsidR="00A81434" w:rsidRDefault="00A81434" w:rsidP="00833FEC">
      <w:pPr>
        <w:ind w:left="2124"/>
        <w:rPr>
          <w:sz w:val="20"/>
          <w:szCs w:val="20"/>
        </w:rPr>
      </w:pPr>
      <w:r>
        <w:rPr>
          <w:rFonts w:ascii="Arial" w:eastAsia="Arial" w:hAnsi="Arial" w:cs="Arial"/>
          <w:i/>
          <w:iCs/>
          <w:sz w:val="24"/>
          <w:szCs w:val="24"/>
        </w:rPr>
        <w:t>Fig. 11 – Representação do voltímetro</w:t>
      </w:r>
    </w:p>
    <w:p w:rsidR="00A81434" w:rsidRDefault="00A81434" w:rsidP="00833FEC">
      <w:pPr>
        <w:spacing w:line="200" w:lineRule="exact"/>
        <w:ind w:left="2124"/>
        <w:rPr>
          <w:sz w:val="20"/>
          <w:szCs w:val="20"/>
        </w:rPr>
      </w:pPr>
    </w:p>
    <w:p w:rsidR="00A81434" w:rsidRDefault="00A81434" w:rsidP="00833FEC">
      <w:pPr>
        <w:spacing w:line="272"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Para medir grandes valores de tensão, é utilizado o quilovoltímetro:</w:t>
      </w:r>
    </w:p>
    <w:p w:rsidR="00A81434" w:rsidRDefault="00A81434" w:rsidP="00833FEC">
      <w:pPr>
        <w:spacing w:line="200" w:lineRule="exact"/>
        <w:ind w:left="2124"/>
        <w:rPr>
          <w:sz w:val="20"/>
          <w:szCs w:val="20"/>
        </w:rPr>
      </w:pP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64384" behindDoc="1" locked="0" layoutInCell="0" allowOverlap="1" wp14:anchorId="2419A6A9" wp14:editId="071B62D0">
            <wp:simplePos x="0" y="0"/>
            <wp:positionH relativeFrom="column">
              <wp:posOffset>5516880</wp:posOffset>
            </wp:positionH>
            <wp:positionV relativeFrom="paragraph">
              <wp:posOffset>64135</wp:posOffset>
            </wp:positionV>
            <wp:extent cx="1828800" cy="4813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blip>
                    <a:srcRect/>
                    <a:stretch>
                      <a:fillRect/>
                    </a:stretch>
                  </pic:blipFill>
                  <pic:spPr bwMode="auto">
                    <a:xfrm>
                      <a:off x="0" y="0"/>
                      <a:ext cx="1828800" cy="48133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380" w:lineRule="exact"/>
        <w:ind w:left="2124"/>
        <w:rPr>
          <w:sz w:val="20"/>
          <w:szCs w:val="20"/>
        </w:rPr>
      </w:pPr>
    </w:p>
    <w:p w:rsidR="00A81434" w:rsidRDefault="00A81434" w:rsidP="00833FEC">
      <w:pPr>
        <w:ind w:left="2124"/>
        <w:rPr>
          <w:sz w:val="20"/>
          <w:szCs w:val="20"/>
        </w:rPr>
      </w:pPr>
      <w:r>
        <w:rPr>
          <w:rFonts w:ascii="Arial" w:eastAsia="Arial" w:hAnsi="Arial" w:cs="Arial"/>
          <w:i/>
          <w:iCs/>
          <w:sz w:val="24"/>
          <w:szCs w:val="24"/>
        </w:rPr>
        <w:t>Fig. 12 – Representação do kilovoltímetro</w:t>
      </w:r>
    </w:p>
    <w:p w:rsidR="00A81434" w:rsidRDefault="00A81434" w:rsidP="00833FEC">
      <w:pPr>
        <w:spacing w:line="200" w:lineRule="exact"/>
        <w:ind w:left="2124"/>
        <w:rPr>
          <w:sz w:val="20"/>
          <w:szCs w:val="20"/>
        </w:rPr>
      </w:pPr>
    </w:p>
    <w:p w:rsidR="00A81434" w:rsidRDefault="00A81434" w:rsidP="00833FEC">
      <w:pPr>
        <w:spacing w:line="272"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Para medir valores de tensão muito baixos é utilizado o milivoltímetro:</w:t>
      </w: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65408" behindDoc="1" locked="0" layoutInCell="0" allowOverlap="1" wp14:anchorId="40AA7FA2" wp14:editId="67EF3AEC">
            <wp:simplePos x="0" y="0"/>
            <wp:positionH relativeFrom="column">
              <wp:posOffset>5467350</wp:posOffset>
            </wp:positionH>
            <wp:positionV relativeFrom="paragraph">
              <wp:posOffset>95250</wp:posOffset>
            </wp:positionV>
            <wp:extent cx="1828800" cy="5829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blip>
                    <a:srcRect/>
                    <a:stretch>
                      <a:fillRect/>
                    </a:stretch>
                  </pic:blipFill>
                  <pic:spPr bwMode="auto">
                    <a:xfrm>
                      <a:off x="0" y="0"/>
                      <a:ext cx="1828800" cy="58293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bookmarkStart w:id="1" w:name="_GoBack"/>
      <w:bookmarkEnd w:id="1"/>
    </w:p>
    <w:p w:rsidR="00A81434" w:rsidRDefault="00A81434" w:rsidP="00833FEC">
      <w:pPr>
        <w:spacing w:line="200" w:lineRule="exact"/>
        <w:ind w:left="2124"/>
        <w:rPr>
          <w:sz w:val="20"/>
          <w:szCs w:val="20"/>
        </w:rPr>
      </w:pPr>
    </w:p>
    <w:p w:rsidR="00A81434" w:rsidRDefault="00A81434" w:rsidP="00833FEC">
      <w:pPr>
        <w:spacing w:line="380" w:lineRule="exact"/>
        <w:ind w:left="2124"/>
        <w:rPr>
          <w:sz w:val="20"/>
          <w:szCs w:val="20"/>
        </w:rPr>
      </w:pPr>
    </w:p>
    <w:p w:rsidR="00A81434" w:rsidRDefault="00A81434" w:rsidP="00833FEC">
      <w:pPr>
        <w:ind w:left="2124"/>
        <w:rPr>
          <w:sz w:val="20"/>
          <w:szCs w:val="20"/>
        </w:rPr>
      </w:pPr>
      <w:r>
        <w:rPr>
          <w:rFonts w:ascii="Arial" w:eastAsia="Arial" w:hAnsi="Arial" w:cs="Arial"/>
          <w:i/>
          <w:iCs/>
          <w:sz w:val="24"/>
          <w:szCs w:val="24"/>
        </w:rPr>
        <w:t>Fig. 13 – Representação do milivoltímetro</w:t>
      </w:r>
    </w:p>
    <w:p w:rsidR="00A81434" w:rsidRDefault="00A81434" w:rsidP="00833FEC">
      <w:pPr>
        <w:spacing w:line="368" w:lineRule="exact"/>
        <w:ind w:left="2124"/>
        <w:rPr>
          <w:sz w:val="20"/>
          <w:szCs w:val="20"/>
        </w:rPr>
      </w:pPr>
    </w:p>
    <w:p w:rsidR="00A81434" w:rsidRDefault="00A81434" w:rsidP="00833FEC">
      <w:pPr>
        <w:tabs>
          <w:tab w:val="left" w:pos="8500"/>
        </w:tabs>
        <w:ind w:left="3004"/>
        <w:rPr>
          <w:sz w:val="20"/>
          <w:szCs w:val="20"/>
        </w:rPr>
      </w:pPr>
      <w:r>
        <w:rPr>
          <w:rFonts w:ascii="Arial" w:eastAsia="Arial" w:hAnsi="Arial" w:cs="Arial"/>
          <w:b/>
          <w:bCs/>
          <w:i/>
          <w:iCs/>
          <w:sz w:val="20"/>
          <w:szCs w:val="20"/>
        </w:rPr>
        <w:t>____________________________________________________________</w:t>
      </w:r>
      <w:r>
        <w:rPr>
          <w:sz w:val="20"/>
          <w:szCs w:val="20"/>
        </w:rPr>
        <w:tab/>
      </w:r>
    </w:p>
    <w:p w:rsidR="00A81434" w:rsidRDefault="00A81434" w:rsidP="00833FEC">
      <w:pPr>
        <w:ind w:left="2124"/>
        <w:sectPr w:rsidR="00A81434">
          <w:footerReference w:type="default" r:id="rId14"/>
          <w:pgSz w:w="11900" w:h="16840"/>
          <w:pgMar w:top="698" w:right="840" w:bottom="448" w:left="2260" w:header="0" w:footer="0" w:gutter="0"/>
          <w:cols w:space="720" w:equalWidth="0">
            <w:col w:w="8800"/>
          </w:cols>
        </w:sectPr>
      </w:pPr>
    </w:p>
    <w:p w:rsidR="00A81434" w:rsidRDefault="00A81434" w:rsidP="00833FEC">
      <w:pPr>
        <w:spacing w:line="71" w:lineRule="exact"/>
        <w:ind w:left="2124"/>
        <w:rPr>
          <w:sz w:val="20"/>
          <w:szCs w:val="20"/>
        </w:rPr>
      </w:pPr>
    </w:p>
    <w:p w:rsidR="00A81434" w:rsidRDefault="00A81434" w:rsidP="00833FEC">
      <w:pPr>
        <w:spacing w:line="257" w:lineRule="auto"/>
        <w:ind w:left="2124"/>
        <w:jc w:val="both"/>
        <w:rPr>
          <w:sz w:val="20"/>
          <w:szCs w:val="20"/>
        </w:rPr>
      </w:pPr>
      <w:bookmarkStart w:id="2" w:name="page22"/>
      <w:bookmarkEnd w:id="2"/>
      <w:r>
        <w:rPr>
          <w:rFonts w:ascii="Arial" w:eastAsia="Arial" w:hAnsi="Arial" w:cs="Arial"/>
          <w:sz w:val="24"/>
          <w:szCs w:val="24"/>
        </w:rPr>
        <w:t>Observação: Todos os instrumentos citados neste item são voltímetros, ou seja, servem para medir tensão. O que diferencia um do outro é a sensibilidade ou a faixa de valores de tensão que cada um é capaz de medir.</w:t>
      </w:r>
    </w:p>
    <w:p w:rsidR="00A81434" w:rsidRDefault="00A81434" w:rsidP="00833FEC">
      <w:pPr>
        <w:spacing w:line="217" w:lineRule="exact"/>
        <w:ind w:left="2124"/>
        <w:rPr>
          <w:sz w:val="20"/>
          <w:szCs w:val="20"/>
        </w:rPr>
      </w:pPr>
    </w:p>
    <w:p w:rsidR="00A81434" w:rsidRDefault="00A81434" w:rsidP="00833FEC">
      <w:pPr>
        <w:ind w:left="2124"/>
        <w:rPr>
          <w:sz w:val="20"/>
          <w:szCs w:val="20"/>
        </w:rPr>
      </w:pPr>
      <w:r>
        <w:rPr>
          <w:rFonts w:ascii="Arial" w:eastAsia="Arial" w:hAnsi="Arial" w:cs="Arial"/>
          <w:sz w:val="24"/>
          <w:szCs w:val="24"/>
        </w:rPr>
        <w:t>Na escolha do voltímetro para realizar uma medição, é necessário:</w:t>
      </w:r>
    </w:p>
    <w:p w:rsidR="00A81434" w:rsidRDefault="00A81434" w:rsidP="00833FEC">
      <w:pPr>
        <w:spacing w:line="276" w:lineRule="exact"/>
        <w:ind w:left="2124"/>
        <w:rPr>
          <w:sz w:val="20"/>
          <w:szCs w:val="20"/>
        </w:rPr>
      </w:pPr>
    </w:p>
    <w:p w:rsidR="00A81434" w:rsidRDefault="00A81434" w:rsidP="00833FEC">
      <w:pPr>
        <w:spacing w:line="243" w:lineRule="auto"/>
        <w:ind w:left="2124"/>
        <w:jc w:val="both"/>
        <w:rPr>
          <w:sz w:val="20"/>
          <w:szCs w:val="20"/>
        </w:rPr>
      </w:pPr>
      <w:r>
        <w:rPr>
          <w:rFonts w:ascii="Arial" w:eastAsia="Arial" w:hAnsi="Arial" w:cs="Arial"/>
          <w:sz w:val="24"/>
          <w:szCs w:val="24"/>
        </w:rPr>
        <w:t>saber se a tensão a ser medida é produzida por uma fonte de corrente contínua (pilha, bateria, fonte retificadora eletrônica, gerador) ou de corrente alternada (rede elétrica de residências, lojas, indústrias, etc.). Os voltímetros adequados para medir tensões em corrente contínua têm gravado, em local visível</w:t>
      </w:r>
    </w:p>
    <w:p w:rsidR="00A81434" w:rsidRDefault="00A81434" w:rsidP="00833FEC">
      <w:pPr>
        <w:spacing w:line="1" w:lineRule="exact"/>
        <w:ind w:left="2124"/>
        <w:rPr>
          <w:sz w:val="20"/>
          <w:szCs w:val="20"/>
        </w:rPr>
      </w:pPr>
    </w:p>
    <w:p w:rsidR="00A81434" w:rsidRDefault="00A81434" w:rsidP="00833FEC">
      <w:pPr>
        <w:ind w:left="2124"/>
        <w:jc w:val="both"/>
        <w:rPr>
          <w:sz w:val="20"/>
          <w:szCs w:val="20"/>
        </w:rPr>
      </w:pPr>
      <w:r>
        <w:rPr>
          <w:rFonts w:ascii="Arial" w:eastAsia="Arial" w:hAnsi="Arial" w:cs="Arial"/>
          <w:sz w:val="24"/>
          <w:szCs w:val="24"/>
        </w:rPr>
        <w:t xml:space="preserve">(normalmente próximo à escala), o símbolo </w:t>
      </w:r>
      <w:r>
        <w:rPr>
          <w:noProof/>
          <w:sz w:val="20"/>
          <w:szCs w:val="20"/>
        </w:rPr>
        <w:drawing>
          <wp:inline distT="0" distB="0" distL="0" distR="0" wp14:anchorId="5FB45E1A" wp14:editId="258AFAA4">
            <wp:extent cx="342900" cy="2184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blip>
                    <a:srcRect/>
                    <a:stretch>
                      <a:fillRect/>
                    </a:stretch>
                  </pic:blipFill>
                  <pic:spPr bwMode="auto">
                    <a:xfrm>
                      <a:off x="0" y="0"/>
                      <a:ext cx="342900" cy="218440"/>
                    </a:xfrm>
                    <a:prstGeom prst="rect">
                      <a:avLst/>
                    </a:prstGeom>
                    <a:noFill/>
                    <a:ln>
                      <a:noFill/>
                    </a:ln>
                  </pic:spPr>
                </pic:pic>
              </a:graphicData>
            </a:graphic>
          </wp:inline>
        </w:drawing>
      </w:r>
      <w:r>
        <w:rPr>
          <w:rFonts w:ascii="Arial" w:eastAsia="Arial" w:hAnsi="Arial" w:cs="Arial"/>
          <w:sz w:val="24"/>
          <w:szCs w:val="24"/>
        </w:rPr>
        <w:t xml:space="preserve"> ou "DC". Os voltímetros adequados para medir tensões em corrente alternada têm gravado o símbolo</w:t>
      </w:r>
    </w:p>
    <w:p w:rsidR="00A81434" w:rsidRDefault="00A81434" w:rsidP="00833FEC">
      <w:pPr>
        <w:spacing w:line="1" w:lineRule="exact"/>
        <w:ind w:left="2124"/>
        <w:rPr>
          <w:sz w:val="20"/>
          <w:szCs w:val="20"/>
        </w:rPr>
      </w:pPr>
    </w:p>
    <w:p w:rsidR="00A81434" w:rsidRDefault="00A81434" w:rsidP="00833FEC">
      <w:pPr>
        <w:ind w:left="2124"/>
        <w:jc w:val="both"/>
        <w:rPr>
          <w:sz w:val="20"/>
          <w:szCs w:val="20"/>
        </w:rPr>
      </w:pPr>
      <w:r>
        <w:rPr>
          <w:rFonts w:ascii="Arial" w:eastAsia="Arial" w:hAnsi="Arial" w:cs="Arial"/>
          <w:sz w:val="24"/>
          <w:szCs w:val="24"/>
        </w:rPr>
        <w:t xml:space="preserve">" </w:t>
      </w:r>
      <w:r>
        <w:rPr>
          <w:noProof/>
          <w:sz w:val="20"/>
          <w:szCs w:val="20"/>
        </w:rPr>
        <w:drawing>
          <wp:inline distT="0" distB="0" distL="0" distR="0" wp14:anchorId="5FBE2E55" wp14:editId="1E045B08">
            <wp:extent cx="615950" cy="2571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blip>
                    <a:srcRect/>
                    <a:stretch>
                      <a:fillRect/>
                    </a:stretch>
                  </pic:blipFill>
                  <pic:spPr bwMode="auto">
                    <a:xfrm>
                      <a:off x="0" y="0"/>
                      <a:ext cx="615950" cy="257175"/>
                    </a:xfrm>
                    <a:prstGeom prst="rect">
                      <a:avLst/>
                    </a:prstGeom>
                    <a:noFill/>
                    <a:ln>
                      <a:noFill/>
                    </a:ln>
                  </pic:spPr>
                </pic:pic>
              </a:graphicData>
            </a:graphic>
          </wp:inline>
        </w:drawing>
      </w:r>
      <w:r>
        <w:rPr>
          <w:rFonts w:ascii="Arial" w:eastAsia="Arial" w:hAnsi="Arial" w:cs="Arial"/>
          <w:sz w:val="24"/>
          <w:szCs w:val="24"/>
        </w:rPr>
        <w:t xml:space="preserve"> ou "AC". Os voltímetros que servem para medir tensões tanto em corrente alternada como em corrente contínua têm gravado o símbolo "AC/DC"; saber os valores mínimo e máximo que poderá ter a medida a ser feita,para definir a capacidade do instrumento a ser utilizado, ou seja, definir a sua escala de leitura.</w:t>
      </w:r>
    </w:p>
    <w:p w:rsidR="00A81434" w:rsidRDefault="00A81434" w:rsidP="00833FEC">
      <w:pPr>
        <w:spacing w:line="1" w:lineRule="exact"/>
        <w:ind w:left="2124"/>
        <w:rPr>
          <w:sz w:val="20"/>
          <w:szCs w:val="20"/>
        </w:rPr>
      </w:pPr>
    </w:p>
    <w:p w:rsidR="00A81434" w:rsidRDefault="00A81434" w:rsidP="00833FEC">
      <w:pPr>
        <w:spacing w:line="246" w:lineRule="auto"/>
        <w:ind w:left="2124"/>
        <w:jc w:val="both"/>
        <w:rPr>
          <w:sz w:val="20"/>
          <w:szCs w:val="20"/>
        </w:rPr>
      </w:pPr>
      <w:r>
        <w:rPr>
          <w:rFonts w:ascii="Arial" w:eastAsia="Arial" w:hAnsi="Arial" w:cs="Arial"/>
          <w:sz w:val="24"/>
          <w:szCs w:val="24"/>
        </w:rPr>
        <w:t xml:space="preserve">Outro detalhe a ser observado é a posição de uso do instrumento, que também é indicada através de símbolos impressos: " </w:t>
      </w:r>
      <w:r>
        <w:rPr>
          <w:noProof/>
          <w:sz w:val="20"/>
          <w:szCs w:val="20"/>
        </w:rPr>
        <w:drawing>
          <wp:inline distT="0" distB="0" distL="0" distR="0" wp14:anchorId="282507D1" wp14:editId="2FA9A276">
            <wp:extent cx="552450" cy="19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blip>
                    <a:srcRect/>
                    <a:stretch>
                      <a:fillRect/>
                    </a:stretch>
                  </pic:blipFill>
                  <pic:spPr bwMode="auto">
                    <a:xfrm>
                      <a:off x="0" y="0"/>
                      <a:ext cx="552450" cy="190500"/>
                    </a:xfrm>
                    <a:prstGeom prst="rect">
                      <a:avLst/>
                    </a:prstGeom>
                    <a:noFill/>
                    <a:ln>
                      <a:noFill/>
                    </a:ln>
                  </pic:spPr>
                </pic:pic>
              </a:graphicData>
            </a:graphic>
          </wp:inline>
        </w:drawing>
      </w:r>
      <w:r>
        <w:rPr>
          <w:rFonts w:ascii="Arial" w:eastAsia="Arial" w:hAnsi="Arial" w:cs="Arial"/>
          <w:sz w:val="24"/>
          <w:szCs w:val="24"/>
        </w:rPr>
        <w:t>" quando o instrumento for</w:t>
      </w:r>
    </w:p>
    <w:p w:rsidR="00A81434" w:rsidRDefault="00A81434" w:rsidP="00833FEC">
      <w:pPr>
        <w:spacing w:line="1" w:lineRule="exact"/>
        <w:ind w:left="2124"/>
        <w:rPr>
          <w:sz w:val="20"/>
          <w:szCs w:val="20"/>
        </w:rPr>
      </w:pPr>
    </w:p>
    <w:p w:rsidR="00A81434" w:rsidRDefault="00A81434" w:rsidP="00833FEC">
      <w:pPr>
        <w:spacing w:line="246" w:lineRule="auto"/>
        <w:ind w:left="2124"/>
        <w:jc w:val="both"/>
        <w:rPr>
          <w:sz w:val="20"/>
          <w:szCs w:val="20"/>
        </w:rPr>
      </w:pPr>
      <w:r>
        <w:rPr>
          <w:rFonts w:ascii="Arial" w:eastAsia="Arial" w:hAnsi="Arial" w:cs="Arial"/>
          <w:sz w:val="24"/>
          <w:szCs w:val="24"/>
        </w:rPr>
        <w:t xml:space="preserve">para uso na posição vertical, ou " </w:t>
      </w:r>
      <w:r>
        <w:rPr>
          <w:noProof/>
          <w:sz w:val="20"/>
          <w:szCs w:val="20"/>
        </w:rPr>
        <w:drawing>
          <wp:inline distT="0" distB="0" distL="0" distR="0" wp14:anchorId="19CA51ED" wp14:editId="01B5A866">
            <wp:extent cx="568960" cy="209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blip>
                    <a:srcRect/>
                    <a:stretch>
                      <a:fillRect/>
                    </a:stretch>
                  </pic:blipFill>
                  <pic:spPr bwMode="auto">
                    <a:xfrm>
                      <a:off x="0" y="0"/>
                      <a:ext cx="568960" cy="209550"/>
                    </a:xfrm>
                    <a:prstGeom prst="rect">
                      <a:avLst/>
                    </a:prstGeom>
                    <a:noFill/>
                    <a:ln>
                      <a:noFill/>
                    </a:ln>
                  </pic:spPr>
                </pic:pic>
              </a:graphicData>
            </a:graphic>
          </wp:inline>
        </w:drawing>
      </w:r>
      <w:r>
        <w:rPr>
          <w:rFonts w:ascii="Arial" w:eastAsia="Arial" w:hAnsi="Arial" w:cs="Arial"/>
          <w:sz w:val="24"/>
          <w:szCs w:val="24"/>
        </w:rPr>
        <w:t xml:space="preserve"> " quando o instrumento for para uso na posição horizontal.</w:t>
      </w:r>
    </w:p>
    <w:p w:rsidR="00A81434" w:rsidRDefault="00A81434" w:rsidP="00833FEC">
      <w:pPr>
        <w:spacing w:line="275" w:lineRule="auto"/>
        <w:ind w:left="2124" w:right="20"/>
        <w:jc w:val="both"/>
        <w:rPr>
          <w:sz w:val="20"/>
          <w:szCs w:val="20"/>
        </w:rPr>
      </w:pPr>
      <w:r>
        <w:rPr>
          <w:rFonts w:ascii="Arial" w:eastAsia="Arial" w:hAnsi="Arial" w:cs="Arial"/>
          <w:sz w:val="24"/>
          <w:szCs w:val="24"/>
        </w:rPr>
        <w:t>Existem, basicamente, dois tipos de voltímetros: analógico' (com ponteiro sobre a escala) e digital (os números aparecem em um visor eletrônico).</w:t>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64"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 Formas de produzir tensão elétrica</w:t>
      </w:r>
    </w:p>
    <w:p w:rsidR="00A81434" w:rsidRDefault="00A81434" w:rsidP="00833FEC">
      <w:pPr>
        <w:spacing w:line="226"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Tensão elétrica é a diferença de potencial entre dois corpos, portanto, para que haja tensão elétrica, devemos carregar os corpos eletricamente, isto é, retirar elétrons dos átomos de um corpo e injetá-los no outro.</w:t>
      </w:r>
    </w:p>
    <w:p w:rsidR="00A81434" w:rsidRDefault="00A81434" w:rsidP="00833FEC">
      <w:pPr>
        <w:spacing w:line="200" w:lineRule="exact"/>
        <w:ind w:left="2124"/>
        <w:rPr>
          <w:sz w:val="20"/>
          <w:szCs w:val="20"/>
        </w:rPr>
      </w:pPr>
    </w:p>
    <w:p w:rsidR="00A81434" w:rsidRDefault="00833FEC" w:rsidP="00833FEC">
      <w:pPr>
        <w:spacing w:line="200" w:lineRule="exact"/>
        <w:ind w:left="2124"/>
        <w:rPr>
          <w:sz w:val="20"/>
          <w:szCs w:val="20"/>
        </w:rPr>
      </w:pPr>
      <w:r>
        <w:rPr>
          <w:noProof/>
          <w:sz w:val="20"/>
          <w:szCs w:val="20"/>
        </w:rPr>
        <w:drawing>
          <wp:anchor distT="0" distB="0" distL="114300" distR="114300" simplePos="0" relativeHeight="251666432" behindDoc="1" locked="0" layoutInCell="0" allowOverlap="1" wp14:anchorId="310A067B" wp14:editId="68A763B7">
            <wp:simplePos x="0" y="0"/>
            <wp:positionH relativeFrom="column">
              <wp:posOffset>3964305</wp:posOffset>
            </wp:positionH>
            <wp:positionV relativeFrom="paragraph">
              <wp:posOffset>20955</wp:posOffset>
            </wp:positionV>
            <wp:extent cx="5586730" cy="17373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blip>
                    <a:srcRect/>
                    <a:stretch>
                      <a:fillRect/>
                    </a:stretch>
                  </pic:blipFill>
                  <pic:spPr bwMode="auto">
                    <a:xfrm>
                      <a:off x="0" y="0"/>
                      <a:ext cx="5586730" cy="1737360"/>
                    </a:xfrm>
                    <a:prstGeom prst="rect">
                      <a:avLst/>
                    </a:prstGeom>
                    <a:noFill/>
                  </pic:spPr>
                </pic:pic>
              </a:graphicData>
            </a:graphic>
          </wp:anchor>
        </w:drawing>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77" w:lineRule="exact"/>
        <w:ind w:left="2124"/>
        <w:rPr>
          <w:sz w:val="20"/>
          <w:szCs w:val="20"/>
        </w:rPr>
      </w:pPr>
    </w:p>
    <w:p w:rsidR="00A81434" w:rsidRDefault="00833FEC" w:rsidP="00833FEC">
      <w:pPr>
        <w:ind w:left="2204"/>
        <w:rPr>
          <w:sz w:val="20"/>
          <w:szCs w:val="20"/>
        </w:rPr>
      </w:pPr>
      <w:r>
        <w:rPr>
          <w:rFonts w:ascii="Arial" w:eastAsia="Arial" w:hAnsi="Arial" w:cs="Arial"/>
          <w:i/>
          <w:iCs/>
          <w:sz w:val="24"/>
          <w:szCs w:val="24"/>
        </w:rPr>
        <w:t xml:space="preserve">                                                                                            </w:t>
      </w:r>
      <w:r w:rsidR="00A81434">
        <w:rPr>
          <w:rFonts w:ascii="Arial" w:eastAsia="Arial" w:hAnsi="Arial" w:cs="Arial"/>
          <w:i/>
          <w:iCs/>
          <w:sz w:val="24"/>
          <w:szCs w:val="24"/>
        </w:rPr>
        <w:t>Fig. 14 - Processo de carga de um corpo</w:t>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306" w:lineRule="exact"/>
        <w:ind w:left="2124"/>
        <w:rPr>
          <w:sz w:val="20"/>
          <w:szCs w:val="20"/>
        </w:rPr>
      </w:pPr>
    </w:p>
    <w:p w:rsidR="00A81434" w:rsidRDefault="00A81434" w:rsidP="00833FEC">
      <w:pPr>
        <w:ind w:left="2124"/>
        <w:sectPr w:rsidR="00A81434">
          <w:pgSz w:w="11900" w:h="16840"/>
          <w:pgMar w:top="698" w:right="840" w:bottom="448" w:left="2260" w:header="0" w:footer="0" w:gutter="0"/>
          <w:cols w:space="720" w:equalWidth="0">
            <w:col w:w="8800"/>
          </w:cols>
        </w:sectPr>
      </w:pPr>
    </w:p>
    <w:p w:rsidR="00A81434" w:rsidRDefault="00A81434" w:rsidP="00833FEC">
      <w:pPr>
        <w:spacing w:line="71" w:lineRule="exact"/>
        <w:ind w:left="2124"/>
        <w:rPr>
          <w:sz w:val="20"/>
          <w:szCs w:val="20"/>
        </w:rPr>
      </w:pPr>
    </w:p>
    <w:p w:rsidR="00A81434" w:rsidRDefault="00A81434" w:rsidP="00833FEC">
      <w:pPr>
        <w:spacing w:line="267" w:lineRule="exact"/>
        <w:ind w:left="2124"/>
        <w:rPr>
          <w:sz w:val="20"/>
          <w:szCs w:val="20"/>
        </w:rPr>
      </w:pPr>
      <w:bookmarkStart w:id="3" w:name="page23"/>
      <w:bookmarkEnd w:id="3"/>
    </w:p>
    <w:p w:rsidR="00A81434" w:rsidRDefault="00A81434" w:rsidP="00833FEC">
      <w:pPr>
        <w:ind w:left="2124"/>
        <w:rPr>
          <w:sz w:val="20"/>
          <w:szCs w:val="20"/>
        </w:rPr>
      </w:pPr>
      <w:r>
        <w:rPr>
          <w:rFonts w:ascii="Arial" w:eastAsia="Arial" w:hAnsi="Arial" w:cs="Arial"/>
          <w:b/>
          <w:bCs/>
          <w:sz w:val="28"/>
          <w:szCs w:val="28"/>
        </w:rPr>
        <w:t>3.5.1 Geração de Tensão por Atrito</w:t>
      </w:r>
    </w:p>
    <w:p w:rsidR="00A81434" w:rsidRDefault="00A81434" w:rsidP="00833FEC">
      <w:pPr>
        <w:spacing w:line="302" w:lineRule="exact"/>
        <w:ind w:left="2124"/>
        <w:rPr>
          <w:sz w:val="20"/>
          <w:szCs w:val="20"/>
        </w:rPr>
      </w:pPr>
    </w:p>
    <w:p w:rsidR="00A81434" w:rsidRDefault="00A81434" w:rsidP="00833FEC">
      <w:pPr>
        <w:spacing w:line="275" w:lineRule="auto"/>
        <w:ind w:left="2124" w:right="20"/>
        <w:jc w:val="both"/>
        <w:rPr>
          <w:sz w:val="20"/>
          <w:szCs w:val="20"/>
        </w:rPr>
      </w:pPr>
      <w:r>
        <w:rPr>
          <w:rFonts w:ascii="Arial" w:eastAsia="Arial" w:hAnsi="Arial" w:cs="Arial"/>
          <w:sz w:val="24"/>
          <w:szCs w:val="24"/>
        </w:rPr>
        <w:t>Ao friccionarmos dois corpos, os elétrons da última camada de um corpo acabam passando para o outro corpo, devido ao atrito.</w:t>
      </w:r>
    </w:p>
    <w:p w:rsidR="00A81434" w:rsidRDefault="00A81434" w:rsidP="00833FEC">
      <w:pPr>
        <w:spacing w:line="312"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3.5.2 Geração de Tensão por Calor</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Ao aquecer o ponto de contato entre dois metais deferentes, aparece urna pequena tensão. O valor desta tensão depende da temperatura. Este fenômeno é utilizado para medir a temperatura de fornos.</w:t>
      </w:r>
    </w:p>
    <w:p w:rsidR="00A81434" w:rsidRDefault="00A81434" w:rsidP="00833FEC">
      <w:pPr>
        <w:spacing w:line="334"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3.5.3 Geração de Tensão por Pressão</w:t>
      </w:r>
    </w:p>
    <w:p w:rsidR="00A81434" w:rsidRDefault="00A81434" w:rsidP="00833FEC">
      <w:pPr>
        <w:spacing w:line="200" w:lineRule="exact"/>
        <w:ind w:left="2124"/>
        <w:rPr>
          <w:sz w:val="20"/>
          <w:szCs w:val="20"/>
        </w:rPr>
      </w:pPr>
    </w:p>
    <w:p w:rsidR="00A81434" w:rsidRDefault="00A81434" w:rsidP="00833FEC">
      <w:pPr>
        <w:spacing w:line="302" w:lineRule="exact"/>
        <w:ind w:left="2124"/>
        <w:rPr>
          <w:sz w:val="20"/>
          <w:szCs w:val="20"/>
        </w:rPr>
      </w:pPr>
    </w:p>
    <w:p w:rsidR="00A81434" w:rsidRDefault="00A81434" w:rsidP="00833FEC">
      <w:pPr>
        <w:spacing w:line="249" w:lineRule="auto"/>
        <w:ind w:left="2124"/>
        <w:jc w:val="both"/>
        <w:rPr>
          <w:sz w:val="20"/>
          <w:szCs w:val="20"/>
        </w:rPr>
      </w:pPr>
      <w:r>
        <w:rPr>
          <w:rFonts w:ascii="Arial" w:eastAsia="Arial" w:hAnsi="Arial" w:cs="Arial"/>
          <w:sz w:val="24"/>
          <w:szCs w:val="24"/>
        </w:rPr>
        <w:t>Quando um cristal é submetido à tração ou compressão, produz-se tensão elétrica entre suas superfícies. O valor desta tensão é proporcional à pressão exercida sobre as superfícies do cristal. Este fenômeno é utilizado em microfones de cristal, captadores de instrumentos musicais, células de carga para balanças etc.</w:t>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27"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3.5.4 Geração de Tensão por Luz</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51" w:lineRule="auto"/>
        <w:ind w:left="2124"/>
        <w:jc w:val="both"/>
        <w:rPr>
          <w:sz w:val="20"/>
          <w:szCs w:val="20"/>
        </w:rPr>
      </w:pPr>
      <w:r>
        <w:rPr>
          <w:rFonts w:ascii="Arial" w:eastAsia="Arial" w:hAnsi="Arial" w:cs="Arial"/>
          <w:sz w:val="24"/>
          <w:szCs w:val="24"/>
        </w:rPr>
        <w:t>A luz que incide sobre determinados materiais (silício, germânio, selênio) provoca uma separação das cargas elétricas. O valor desta tensão depende da intensidade da luz. Este fenômeno é aplicado em baterias solares, calculadoras com bateria solar etc.</w:t>
      </w:r>
    </w:p>
    <w:p w:rsidR="00A81434" w:rsidRDefault="00A81434" w:rsidP="00833FEC">
      <w:pPr>
        <w:spacing w:line="342"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3.5.5 Geração de Tensão por Eletrólise</w:t>
      </w:r>
    </w:p>
    <w:p w:rsidR="00A81434" w:rsidRDefault="00A81434" w:rsidP="00833FEC">
      <w:pPr>
        <w:spacing w:line="200" w:lineRule="exact"/>
        <w:ind w:left="2124"/>
        <w:rPr>
          <w:sz w:val="20"/>
          <w:szCs w:val="20"/>
        </w:rPr>
      </w:pPr>
    </w:p>
    <w:p w:rsidR="00A81434" w:rsidRDefault="00A81434" w:rsidP="00833FEC">
      <w:pPr>
        <w:spacing w:line="302" w:lineRule="exact"/>
        <w:ind w:left="2124"/>
        <w:rPr>
          <w:sz w:val="20"/>
          <w:szCs w:val="20"/>
        </w:rPr>
      </w:pPr>
    </w:p>
    <w:p w:rsidR="00A81434" w:rsidRDefault="00A81434" w:rsidP="00833FEC">
      <w:pPr>
        <w:spacing w:line="251" w:lineRule="auto"/>
        <w:ind w:left="2124"/>
        <w:jc w:val="both"/>
        <w:rPr>
          <w:sz w:val="20"/>
          <w:szCs w:val="20"/>
        </w:rPr>
      </w:pPr>
      <w:r>
        <w:rPr>
          <w:rFonts w:ascii="Arial" w:eastAsia="Arial" w:hAnsi="Arial" w:cs="Arial"/>
          <w:sz w:val="24"/>
          <w:szCs w:val="24"/>
        </w:rPr>
        <w:t>Submergindo duas placas de materiais diferentes em um líquido condutor (eletrólito), as placas carregam-se, isto é, produzem tensão elétrica. O valor da tensão depende do material dos eletrodos. Este fenômeno é utilizado em pilhas e baterias.</w:t>
      </w:r>
    </w:p>
    <w:p w:rsidR="00A81434" w:rsidRDefault="00A81434" w:rsidP="00833FEC">
      <w:pPr>
        <w:spacing w:line="342" w:lineRule="exact"/>
        <w:ind w:left="2124"/>
        <w:rPr>
          <w:sz w:val="20"/>
          <w:szCs w:val="20"/>
        </w:rPr>
      </w:pPr>
    </w:p>
    <w:p w:rsidR="00A81434" w:rsidRDefault="00A81434" w:rsidP="00833FEC">
      <w:pPr>
        <w:ind w:left="2124"/>
        <w:rPr>
          <w:sz w:val="20"/>
          <w:szCs w:val="20"/>
        </w:rPr>
      </w:pPr>
      <w:r>
        <w:rPr>
          <w:rFonts w:ascii="Arial" w:eastAsia="Arial" w:hAnsi="Arial" w:cs="Arial"/>
          <w:b/>
          <w:bCs/>
          <w:sz w:val="28"/>
          <w:szCs w:val="28"/>
        </w:rPr>
        <w:t>3.5.6 Geração de Tensão por magnetismo</w:t>
      </w:r>
    </w:p>
    <w:p w:rsidR="00A81434" w:rsidRDefault="00A81434" w:rsidP="00833FEC">
      <w:pPr>
        <w:spacing w:line="200" w:lineRule="exact"/>
        <w:ind w:left="2124"/>
        <w:rPr>
          <w:sz w:val="20"/>
          <w:szCs w:val="20"/>
        </w:rPr>
      </w:pPr>
    </w:p>
    <w:p w:rsidR="00A81434" w:rsidRDefault="00A81434" w:rsidP="00833FEC">
      <w:pPr>
        <w:spacing w:line="300" w:lineRule="exact"/>
        <w:ind w:left="2124"/>
        <w:rPr>
          <w:sz w:val="20"/>
          <w:szCs w:val="20"/>
        </w:rPr>
      </w:pPr>
    </w:p>
    <w:p w:rsidR="00A81434" w:rsidRDefault="00A81434" w:rsidP="00833FEC">
      <w:pPr>
        <w:spacing w:line="257" w:lineRule="auto"/>
        <w:ind w:left="2124"/>
        <w:jc w:val="both"/>
        <w:rPr>
          <w:sz w:val="20"/>
          <w:szCs w:val="20"/>
        </w:rPr>
      </w:pPr>
      <w:r>
        <w:rPr>
          <w:rFonts w:ascii="Arial" w:eastAsia="Arial" w:hAnsi="Arial" w:cs="Arial"/>
          <w:sz w:val="24"/>
          <w:szCs w:val="24"/>
        </w:rPr>
        <w:t>Quando se movimenta um ímã próximo de uma bobina, produz-se uma tensão induzida. Este método é o mais utilizado para produção de eletricidade em larga escala. É o princípio de funcionamento dos geradores e dínamos.</w:t>
      </w: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200" w:lineRule="exact"/>
        <w:ind w:left="2124"/>
        <w:rPr>
          <w:sz w:val="20"/>
          <w:szCs w:val="20"/>
        </w:rPr>
      </w:pPr>
    </w:p>
    <w:p w:rsidR="00A81434" w:rsidRDefault="00A81434" w:rsidP="00833FEC">
      <w:pPr>
        <w:spacing w:line="361" w:lineRule="exact"/>
        <w:ind w:left="2124"/>
        <w:rPr>
          <w:sz w:val="20"/>
          <w:szCs w:val="20"/>
        </w:rPr>
      </w:pPr>
    </w:p>
    <w:sectPr w:rsidR="00A81434" w:rsidSect="00A81434">
      <w:pgSz w:w="11900" w:h="16840"/>
      <w:pgMar w:top="698" w:right="840" w:bottom="448" w:left="2260" w:header="0" w:footer="0" w:gutter="0"/>
      <w:cols w:space="720" w:equalWidth="0">
        <w:col w:w="8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4D" w:rsidRDefault="0008114D" w:rsidP="00A81434">
      <w:r>
        <w:separator/>
      </w:r>
    </w:p>
  </w:endnote>
  <w:endnote w:type="continuationSeparator" w:id="0">
    <w:p w:rsidR="0008114D" w:rsidRDefault="0008114D" w:rsidP="00A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4" w:rsidRPr="00A81434" w:rsidRDefault="00A81434">
    <w:pPr>
      <w:pStyle w:val="Rodap"/>
      <w:jc w:val="right"/>
      <w:rPr>
        <w:rFonts w:ascii="Arial" w:hAnsi="Arial" w:cs="Arial"/>
      </w:rPr>
    </w:pPr>
    <w:r w:rsidRPr="00A81434">
      <w:rPr>
        <w:rFonts w:ascii="Arial" w:hAnsi="Arial" w:cs="Arial"/>
        <w:sz w:val="16"/>
        <w:szCs w:val="16"/>
      </w:rPr>
      <w:t>CURSO TÉCNICO EM ELETROTÉCNICA</w:t>
    </w:r>
    <w:r w:rsidRPr="00A81434">
      <w:rPr>
        <w:rFonts w:ascii="Arial" w:hAnsi="Arial" w:cs="Arial"/>
      </w:rPr>
      <w:t xml:space="preserve"> </w:t>
    </w:r>
    <w:sdt>
      <w:sdtPr>
        <w:rPr>
          <w:rFonts w:ascii="Arial" w:hAnsi="Arial" w:cs="Arial"/>
        </w:rPr>
        <w:id w:val="-1595468375"/>
        <w:docPartObj>
          <w:docPartGallery w:val="Page Numbers (Bottom of Page)"/>
          <w:docPartUnique/>
        </w:docPartObj>
      </w:sdtPr>
      <w:sdtEndPr/>
      <w:sdtContent>
        <w:r w:rsidRPr="00A81434">
          <w:rPr>
            <w:rFonts w:ascii="Arial" w:hAnsi="Arial" w:cs="Arial"/>
          </w:rPr>
          <w:fldChar w:fldCharType="begin"/>
        </w:r>
        <w:r w:rsidRPr="00A81434">
          <w:rPr>
            <w:rFonts w:ascii="Arial" w:hAnsi="Arial" w:cs="Arial"/>
          </w:rPr>
          <w:instrText>PAGE   \* MERGEFORMAT</w:instrText>
        </w:r>
        <w:r w:rsidRPr="00A81434">
          <w:rPr>
            <w:rFonts w:ascii="Arial" w:hAnsi="Arial" w:cs="Arial"/>
          </w:rPr>
          <w:fldChar w:fldCharType="separate"/>
        </w:r>
        <w:r>
          <w:rPr>
            <w:rFonts w:ascii="Arial" w:hAnsi="Arial" w:cs="Arial"/>
            <w:noProof/>
          </w:rPr>
          <w:t>1</w:t>
        </w:r>
        <w:r w:rsidRPr="00A81434">
          <w:rPr>
            <w:rFonts w:ascii="Arial" w:hAnsi="Arial" w:cs="Arial"/>
          </w:rPr>
          <w:fldChar w:fldCharType="end"/>
        </w:r>
      </w:sdtContent>
    </w:sdt>
  </w:p>
  <w:p w:rsidR="00A81434" w:rsidRDefault="00A814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4D" w:rsidRDefault="0008114D" w:rsidP="00A81434">
      <w:r>
        <w:separator/>
      </w:r>
    </w:p>
  </w:footnote>
  <w:footnote w:type="continuationSeparator" w:id="0">
    <w:p w:rsidR="0008114D" w:rsidRDefault="0008114D" w:rsidP="00A8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6CC8"/>
    <w:multiLevelType w:val="multilevel"/>
    <w:tmpl w:val="0416001D"/>
    <w:styleLink w:val="Estilo3"/>
    <w:lvl w:ilvl="0">
      <w:start w:val="5"/>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3"/>
  <w:defaultTabStop w:val="708"/>
  <w:hyphenationZone w:val="425"/>
  <w:drawingGridHorizontalSpacing w:val="110"/>
  <w:drawingGridVerticalSpacing w:val="65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34"/>
    <w:rsid w:val="0008114D"/>
    <w:rsid w:val="001F3AFB"/>
    <w:rsid w:val="00360411"/>
    <w:rsid w:val="00833FEC"/>
    <w:rsid w:val="00A81434"/>
    <w:rsid w:val="00BC5245"/>
    <w:rsid w:val="00D05957"/>
    <w:rsid w:val="00E40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0757"/>
  <w15:chartTrackingRefBased/>
  <w15:docId w15:val="{F39A7BF1-2421-431F-AA9A-CA162A93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1434"/>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3">
    <w:name w:val="Estilo3"/>
    <w:rsid w:val="00BC5245"/>
    <w:pPr>
      <w:numPr>
        <w:numId w:val="1"/>
      </w:numPr>
    </w:pPr>
  </w:style>
  <w:style w:type="paragraph" w:styleId="Cabealho">
    <w:name w:val="header"/>
    <w:basedOn w:val="Normal"/>
    <w:link w:val="CabealhoChar"/>
    <w:uiPriority w:val="99"/>
    <w:unhideWhenUsed/>
    <w:rsid w:val="00A81434"/>
    <w:pPr>
      <w:tabs>
        <w:tab w:val="center" w:pos="4252"/>
        <w:tab w:val="right" w:pos="8504"/>
      </w:tabs>
    </w:pPr>
  </w:style>
  <w:style w:type="character" w:customStyle="1" w:styleId="CabealhoChar">
    <w:name w:val="Cabeçalho Char"/>
    <w:basedOn w:val="Fontepargpadro"/>
    <w:link w:val="Cabealho"/>
    <w:uiPriority w:val="99"/>
    <w:rsid w:val="00A81434"/>
    <w:rPr>
      <w:rFonts w:ascii="Times New Roman" w:eastAsiaTheme="minorEastAsia" w:hAnsi="Times New Roman" w:cs="Times New Roman"/>
      <w:lang w:eastAsia="pt-BR"/>
    </w:rPr>
  </w:style>
  <w:style w:type="paragraph" w:styleId="Rodap">
    <w:name w:val="footer"/>
    <w:basedOn w:val="Normal"/>
    <w:link w:val="RodapChar"/>
    <w:uiPriority w:val="99"/>
    <w:unhideWhenUsed/>
    <w:rsid w:val="00A81434"/>
    <w:pPr>
      <w:tabs>
        <w:tab w:val="center" w:pos="4252"/>
        <w:tab w:val="right" w:pos="8504"/>
      </w:tabs>
    </w:pPr>
  </w:style>
  <w:style w:type="character" w:customStyle="1" w:styleId="RodapChar">
    <w:name w:val="Rodapé Char"/>
    <w:basedOn w:val="Fontepargpadro"/>
    <w:link w:val="Rodap"/>
    <w:uiPriority w:val="99"/>
    <w:rsid w:val="00A81434"/>
    <w:rPr>
      <w:rFonts w:ascii="Times New Roman" w:eastAsiaTheme="minorEastAsia"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1203</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Dorival Brito</dc:creator>
  <cp:keywords/>
  <dc:description/>
  <cp:lastModifiedBy>Dorival Brito</cp:lastModifiedBy>
  <cp:revision>2</cp:revision>
  <dcterms:created xsi:type="dcterms:W3CDTF">2017-02-08T13:33:00Z</dcterms:created>
  <dcterms:modified xsi:type="dcterms:W3CDTF">2017-02-08T21:05:00Z</dcterms:modified>
</cp:coreProperties>
</file>